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41" w:rsidRDefault="00B7194D" w:rsidP="00B7194D">
      <w:pPr>
        <w:spacing w:line="226" w:lineRule="auto"/>
        <w:ind w:left="260" w:right="12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ИНФОРМАЦИЯ О ПРЕДОСТАВЛЕНИИ ПОДТВЕРЖДАЮЩИХ ДОКУМЕНТОВ ВМЕСТЕ С ЗАЯВЛЕНИЯМИ НА РЕСТРУКТУРИЗАЦИЮ ЗАДОЛЖЕННОСТИ</w:t>
      </w:r>
    </w:p>
    <w:p w:rsidR="005F5F41" w:rsidRDefault="00B7194D">
      <w:pPr>
        <w:numPr>
          <w:ilvl w:val="0"/>
          <w:numId w:val="1"/>
        </w:numPr>
        <w:tabs>
          <w:tab w:val="left" w:pos="1112"/>
        </w:tabs>
        <w:spacing w:line="225" w:lineRule="auto"/>
        <w:ind w:left="260" w:right="100" w:firstLine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случае возникновения просроченной задолженности по договору займа заемщик (его правопреемник, представитель) вправе обратиться в </w:t>
      </w:r>
      <w:r w:rsidR="00272415">
        <w:rPr>
          <w:rFonts w:ascii="Calibri" w:eastAsia="Calibri" w:hAnsi="Calibri" w:cs="Calibri"/>
        </w:rPr>
        <w:t>Кредитный потребительский кооператив</w:t>
      </w:r>
      <w:r>
        <w:rPr>
          <w:rFonts w:ascii="Calibri" w:eastAsia="Calibri" w:hAnsi="Calibri" w:cs="Calibri"/>
        </w:rPr>
        <w:t xml:space="preserve"> с заявлением о реструктуризации задолженности.</w:t>
      </w:r>
    </w:p>
    <w:p w:rsidR="005F5F41" w:rsidRDefault="005F5F41">
      <w:pPr>
        <w:spacing w:line="51" w:lineRule="exact"/>
        <w:rPr>
          <w:rFonts w:ascii="Calibri" w:eastAsia="Calibri" w:hAnsi="Calibri" w:cs="Calibri"/>
        </w:rPr>
      </w:pPr>
    </w:p>
    <w:p w:rsidR="005F5F41" w:rsidRPr="00B7194D" w:rsidRDefault="00272415" w:rsidP="00B7194D">
      <w:pPr>
        <w:numPr>
          <w:ilvl w:val="0"/>
          <w:numId w:val="1"/>
        </w:numPr>
        <w:tabs>
          <w:tab w:val="left" w:pos="1112"/>
        </w:tabs>
        <w:spacing w:line="258" w:lineRule="exact"/>
        <w:ind w:left="260" w:right="100" w:firstLine="568"/>
        <w:jc w:val="both"/>
        <w:rPr>
          <w:sz w:val="24"/>
          <w:szCs w:val="24"/>
        </w:rPr>
      </w:pPr>
      <w:r w:rsidRPr="00B7194D">
        <w:rPr>
          <w:rFonts w:ascii="Calibri" w:eastAsia="Calibri" w:hAnsi="Calibri" w:cs="Calibri"/>
        </w:rPr>
        <w:t>Кредитный потребительский кооператив</w:t>
      </w:r>
      <w:r w:rsidR="00B7194D" w:rsidRPr="00B7194D">
        <w:rPr>
          <w:rFonts w:ascii="Calibri" w:eastAsia="Calibri" w:hAnsi="Calibri" w:cs="Calibri"/>
        </w:rPr>
        <w:t xml:space="preserve"> рассматривает вопрос о возможности реструктуризации задолженности заемщика перед организацией по договору займа в следующих случаях, наступивших после получения заемщиком суммы займа, на основании соответствующего заявления заемщика с приложением следующих подтверждающих документов: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540"/>
        <w:gridCol w:w="5360"/>
      </w:tblGrid>
      <w:tr w:rsidR="005F5F41">
        <w:trPr>
          <w:trHeight w:val="28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Факт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Подтверждающие документы</w:t>
            </w:r>
          </w:p>
        </w:tc>
      </w:tr>
      <w:tr w:rsidR="005F5F41">
        <w:trPr>
          <w:trHeight w:val="2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п/п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</w:tr>
      <w:tr w:rsidR="005F5F41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Смерть Заемщика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Свидетельство о праве на наследство</w:t>
            </w:r>
          </w:p>
        </w:tc>
      </w:tr>
      <w:tr w:rsidR="005F5F41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Несчастный случай, повлекший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Медицинские документы (справка, заключение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причинение тяжкого вреда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медицинского учреждения и т.п.), подтверждающие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здоровью Заемщика или его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причинение тяжкого вреда здоровью либо</w:t>
            </w:r>
          </w:p>
        </w:tc>
      </w:tr>
      <w:tr w:rsidR="005F5F41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близких родственников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процессуальные документы следственных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органов/приговор суда о признании причинения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тяжкого вреда здоровью;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В случае причинения тяжкого вреда здоровью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близкому родственнику – документ,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подтверждающий родство, а также документы,</w:t>
            </w:r>
          </w:p>
        </w:tc>
      </w:tr>
      <w:tr w:rsidR="005F5F41" w:rsidTr="00272415">
        <w:trPr>
          <w:trHeight w:val="272"/>
        </w:trPr>
        <w:tc>
          <w:tcPr>
            <w:tcW w:w="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указанные в п. 1.</w:t>
            </w:r>
          </w:p>
        </w:tc>
      </w:tr>
      <w:tr w:rsidR="005F5F41" w:rsidTr="00272415">
        <w:trPr>
          <w:trHeight w:val="255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Присвоение Заемщику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Справка медико-социальной экспертизы об</w:t>
            </w:r>
          </w:p>
        </w:tc>
      </w:tr>
      <w:tr w:rsidR="005F5F41" w:rsidTr="00272415">
        <w:trPr>
          <w:trHeight w:val="269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инвалидности 1-2 группы после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установлении группы (категории) инвалидности</w:t>
            </w:r>
          </w:p>
        </w:tc>
      </w:tr>
      <w:tr w:rsidR="005F5F41" w:rsidTr="00272415">
        <w:trPr>
          <w:trHeight w:val="269"/>
        </w:trPr>
        <w:tc>
          <w:tcPr>
            <w:tcW w:w="5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 w:rsidP="0027241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заключения договора займа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</w:tr>
      <w:tr w:rsidR="005F5F41" w:rsidTr="00272415">
        <w:trPr>
          <w:trHeight w:val="85"/>
        </w:trPr>
        <w:tc>
          <w:tcPr>
            <w:tcW w:w="5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7"/>
                <w:szCs w:val="7"/>
              </w:rPr>
            </w:pPr>
          </w:p>
        </w:tc>
      </w:tr>
      <w:tr w:rsidR="005F5F4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Тяжелое заболевание Заемщика,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Медицинские документы, указывающие на факт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длящееся не менее 21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тяжелого заболевания (выписки из амбулаторной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календарного дня со сроком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карты из медицинского учреждения за весь срок</w:t>
            </w:r>
          </w:p>
        </w:tc>
      </w:tr>
      <w:tr w:rsidR="005F5F41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реабилитации свыше 14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наблюдения (лечения) и реабилитации, при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календарных дней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стационарном лечении (в лечебном учреждении) -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выписной эпикриз по стационарному лечению из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медицинского учреждения за весь срок наблюдения</w:t>
            </w:r>
          </w:p>
        </w:tc>
      </w:tr>
      <w:tr w:rsidR="005F5F41">
        <w:trPr>
          <w:trHeight w:val="2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(лечения) либо выписка из истории болезни.</w:t>
            </w:r>
          </w:p>
        </w:tc>
      </w:tr>
      <w:tr w:rsidR="005F5F4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Вынесение судом решения о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Решение суда с отметкой суда о вступлении в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признании Заемщика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законную силу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недееспособным или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</w:tr>
      <w:tr w:rsidR="005F5F41">
        <w:trPr>
          <w:trHeight w:val="2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ограниченным в дееспособности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</w:tr>
      <w:tr w:rsidR="005F5F4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Единовременная утрата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Акт (справка) уполномоченного государственного или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Заемщиком имущества на сумму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муниципального органа или решение суда о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свыше 500 000 рублей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признании Заемщика потерпевшим с указанием</w:t>
            </w:r>
          </w:p>
        </w:tc>
      </w:tr>
      <w:tr w:rsidR="005F5F41">
        <w:trPr>
          <w:trHeight w:val="2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размера ущерба свыше 500 000 рублей</w:t>
            </w:r>
          </w:p>
        </w:tc>
      </w:tr>
      <w:tr w:rsidR="005F5F41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Потеря Заемщиком работы или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Пакет документов: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иного источника дохода в течение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Справка из органов социальной защиты/центра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срока действия договора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занятости;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займа с </w:t>
            </w:r>
            <w:proofErr w:type="gramStart"/>
            <w:r>
              <w:rPr>
                <w:rFonts w:ascii="Calibri" w:eastAsia="Calibri" w:hAnsi="Calibri" w:cs="Calibri"/>
              </w:rPr>
              <w:t>последующей</w:t>
            </w:r>
            <w:proofErr w:type="gramEnd"/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Трудовая книжка;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невозможностью трудоустройства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Свидетельства о рождении детей;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течение 3 (трех) месяцев и более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 Извещение из органов ЗАГС об отсутствии записи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случае, если Заемщик имеет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акта гражданского состояния по форме № 35,</w:t>
            </w:r>
          </w:p>
        </w:tc>
      </w:tr>
      <w:tr w:rsidR="005F5F41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несовершеннолетних детей, либо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утвержденной постановлением Правительства РФ от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семья Заемщика в соответствии с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31.10.1998 № 1274</w:t>
            </w:r>
          </w:p>
        </w:tc>
      </w:tr>
      <w:tr w:rsidR="005F5F41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законодательством Российской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</w:tr>
      <w:tr w:rsidR="005F5F41" w:rsidTr="00B7194D">
        <w:trPr>
          <w:trHeight w:val="16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B719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Федерации относится к категории</w:t>
            </w:r>
            <w:r w:rsidR="00272415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272415">
              <w:rPr>
                <w:rFonts w:ascii="Calibri" w:eastAsia="Calibri" w:hAnsi="Calibri" w:cs="Calibri"/>
              </w:rPr>
              <w:t>неполных</w:t>
            </w:r>
            <w:proofErr w:type="gramEnd"/>
            <w:r w:rsidR="0027241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F41" w:rsidRDefault="005F5F41">
            <w:pPr>
              <w:rPr>
                <w:sz w:val="23"/>
                <w:szCs w:val="23"/>
              </w:rPr>
            </w:pPr>
          </w:p>
        </w:tc>
      </w:tr>
      <w:tr w:rsidR="005F5F41">
        <w:trPr>
          <w:trHeight w:val="440"/>
        </w:trPr>
        <w:tc>
          <w:tcPr>
            <w:tcW w:w="580" w:type="dxa"/>
            <w:vAlign w:val="bottom"/>
          </w:tcPr>
          <w:p w:rsidR="005F5F41" w:rsidRDefault="005F5F4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F5F41" w:rsidRDefault="005F5F4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5F5F41" w:rsidRDefault="00B7194D">
            <w:pPr>
              <w:ind w:left="5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5F5F41" w:rsidRDefault="005F5F41">
      <w:pPr>
        <w:sectPr w:rsidR="005F5F41" w:rsidSect="00272415">
          <w:pgSz w:w="11900" w:h="16838"/>
          <w:pgMar w:top="284" w:right="746" w:bottom="0" w:left="1440" w:header="0" w:footer="0" w:gutter="0"/>
          <w:cols w:space="720" w:equalWidth="0">
            <w:col w:w="9720"/>
          </w:cols>
        </w:sectPr>
      </w:pPr>
    </w:p>
    <w:p w:rsidR="005F5F41" w:rsidRDefault="00693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" o:spid="_x0000_s1026" style="position:absolute;margin-left:217.95pt;margin-top:-203.65pt;width:.95pt;height:1pt;z-index:-2516592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217.95pt;margin-top:-136.1pt;width:.95pt;height:1pt;z-index:-251658240;visibility:visible;mso-wrap-distance-left:0;mso-wrap-distance-right:0" o:allowincell="f" fillcolor="black" stroked="f"/>
        </w:pict>
      </w:r>
    </w:p>
    <w:p w:rsidR="005F5F41" w:rsidRDefault="005F5F41">
      <w:pPr>
        <w:spacing w:line="23" w:lineRule="exact"/>
        <w:rPr>
          <w:sz w:val="20"/>
          <w:szCs w:val="20"/>
        </w:rPr>
      </w:pPr>
    </w:p>
    <w:p w:rsidR="005F5F41" w:rsidRDefault="00B7194D">
      <w:pPr>
        <w:spacing w:line="225" w:lineRule="auto"/>
        <w:ind w:left="260" w:right="100" w:firstLine="56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Заемщик вправе обратиться в </w:t>
      </w:r>
      <w:r w:rsidR="00272415">
        <w:rPr>
          <w:rFonts w:ascii="Calibri" w:eastAsia="Calibri" w:hAnsi="Calibri" w:cs="Calibri"/>
        </w:rPr>
        <w:t>Кредитный потребительский кооператив</w:t>
      </w:r>
      <w:r>
        <w:rPr>
          <w:rFonts w:ascii="Calibri" w:eastAsia="Calibri" w:hAnsi="Calibri" w:cs="Calibri"/>
        </w:rPr>
        <w:t xml:space="preserve"> с заявлением о реструктуризации также в иных случаях, препятствующих своевременному исполнению обязательств по договору займа, с приложением подтверждающих документов.</w:t>
      </w:r>
    </w:p>
    <w:p w:rsidR="005F5F41" w:rsidRDefault="005F5F41">
      <w:pPr>
        <w:spacing w:line="51" w:lineRule="exact"/>
        <w:rPr>
          <w:sz w:val="20"/>
          <w:szCs w:val="20"/>
        </w:rPr>
      </w:pPr>
    </w:p>
    <w:p w:rsidR="005F5F41" w:rsidRDefault="00B7194D">
      <w:pPr>
        <w:numPr>
          <w:ilvl w:val="0"/>
          <w:numId w:val="2"/>
        </w:numPr>
        <w:tabs>
          <w:tab w:val="left" w:pos="1112"/>
        </w:tabs>
        <w:spacing w:line="224" w:lineRule="auto"/>
        <w:ind w:left="260" w:right="100" w:firstLine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Подтверждающие документы предоставляются в виде копий, заверенных нотариусом или выдавшей документ организацией, либо в виде оригиналов для заверки копий сотрудником</w:t>
      </w:r>
      <w:r w:rsidR="00272415" w:rsidRPr="00272415">
        <w:rPr>
          <w:rFonts w:ascii="Calibri" w:eastAsia="Calibri" w:hAnsi="Calibri" w:cs="Calibri"/>
        </w:rPr>
        <w:t xml:space="preserve"> </w:t>
      </w:r>
      <w:r w:rsidR="00272415">
        <w:rPr>
          <w:rFonts w:ascii="Calibri" w:eastAsia="Calibri" w:hAnsi="Calibri" w:cs="Calibri"/>
        </w:rPr>
        <w:t>Кредитного потребительского кооператива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</w:p>
    <w:p w:rsidR="005F5F41" w:rsidRDefault="005F5F41">
      <w:pPr>
        <w:spacing w:line="52" w:lineRule="exact"/>
        <w:rPr>
          <w:rFonts w:ascii="Calibri" w:eastAsia="Calibri" w:hAnsi="Calibri" w:cs="Calibri"/>
        </w:rPr>
      </w:pPr>
    </w:p>
    <w:p w:rsidR="005F5F41" w:rsidRDefault="005F5F41">
      <w:pPr>
        <w:spacing w:line="51" w:lineRule="exact"/>
        <w:rPr>
          <w:rFonts w:ascii="Calibri" w:eastAsia="Calibri" w:hAnsi="Calibri" w:cs="Calibri"/>
        </w:rPr>
      </w:pPr>
    </w:p>
    <w:p w:rsidR="005F5F41" w:rsidRDefault="005F5F41">
      <w:pPr>
        <w:spacing w:line="47" w:lineRule="exact"/>
        <w:rPr>
          <w:rFonts w:ascii="Calibri" w:eastAsia="Calibri" w:hAnsi="Calibri" w:cs="Calibri"/>
        </w:rPr>
      </w:pPr>
    </w:p>
    <w:p w:rsidR="005F5F41" w:rsidRDefault="00B7194D">
      <w:pPr>
        <w:numPr>
          <w:ilvl w:val="0"/>
          <w:numId w:val="2"/>
        </w:numPr>
        <w:tabs>
          <w:tab w:val="left" w:pos="1112"/>
        </w:tabs>
        <w:spacing w:line="218" w:lineRule="auto"/>
        <w:ind w:left="260" w:right="100" w:firstLine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Заемщик вправе обратиться </w:t>
      </w:r>
      <w:proofErr w:type="gramStart"/>
      <w:r>
        <w:rPr>
          <w:rFonts w:ascii="Calibri" w:eastAsia="Calibri" w:hAnsi="Calibri" w:cs="Calibri"/>
        </w:rPr>
        <w:t>в Кредитный потребительский кооператив с заявлением о реструктуризации задолженности по договору займа одним из следующих способов</w:t>
      </w:r>
      <w:proofErr w:type="gramEnd"/>
      <w:r>
        <w:rPr>
          <w:rFonts w:ascii="Calibri" w:eastAsia="Calibri" w:hAnsi="Calibri" w:cs="Calibri"/>
        </w:rPr>
        <w:t>:</w:t>
      </w:r>
    </w:p>
    <w:p w:rsidR="005F5F41" w:rsidRDefault="005F5F41">
      <w:pPr>
        <w:spacing w:line="166" w:lineRule="exact"/>
        <w:rPr>
          <w:sz w:val="20"/>
          <w:szCs w:val="20"/>
        </w:rPr>
      </w:pPr>
    </w:p>
    <w:p w:rsidR="00D94AFD" w:rsidRDefault="00D94AFD" w:rsidP="00D94AFD">
      <w:pPr>
        <w:spacing w:line="218" w:lineRule="auto"/>
        <w:ind w:left="260" w:firstLine="56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По электронной почте, указанной на официальном сайте организации с последующим предоставлением надлежащим образом </w:t>
      </w:r>
      <w:proofErr w:type="gramStart"/>
      <w:r>
        <w:rPr>
          <w:rFonts w:ascii="Calibri" w:eastAsia="Calibri" w:hAnsi="Calibri" w:cs="Calibri"/>
        </w:rPr>
        <w:t>заверенных</w:t>
      </w:r>
      <w:proofErr w:type="gramEnd"/>
      <w:r>
        <w:rPr>
          <w:rFonts w:ascii="Calibri" w:eastAsia="Calibri" w:hAnsi="Calibri" w:cs="Calibri"/>
        </w:rPr>
        <w:t xml:space="preserve"> документом;</w:t>
      </w:r>
    </w:p>
    <w:p w:rsidR="00D94AFD" w:rsidRDefault="00D94AFD" w:rsidP="00D94AFD">
      <w:pPr>
        <w:spacing w:line="50" w:lineRule="exact"/>
        <w:rPr>
          <w:sz w:val="20"/>
          <w:szCs w:val="20"/>
        </w:rPr>
      </w:pPr>
    </w:p>
    <w:p w:rsidR="00D94AFD" w:rsidRPr="00D94AFD" w:rsidRDefault="00D94AFD" w:rsidP="00D94AFD">
      <w:pPr>
        <w:spacing w:line="217" w:lineRule="auto"/>
        <w:ind w:left="260" w:firstLine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Посредством личного обращения в структурное подразделение организации или по почте на адрес местонахождения организации.</w:t>
      </w:r>
    </w:p>
    <w:p w:rsidR="00D94AFD" w:rsidRPr="00D94AFD" w:rsidRDefault="00D94AFD" w:rsidP="00D94AFD">
      <w:pPr>
        <w:tabs>
          <w:tab w:val="left" w:pos="1057"/>
        </w:tabs>
        <w:spacing w:line="200" w:lineRule="exact"/>
        <w:ind w:left="360"/>
        <w:jc w:val="both"/>
        <w:rPr>
          <w:rFonts w:ascii="Calibri" w:eastAsia="Calibri" w:hAnsi="Calibri" w:cs="Calibri"/>
        </w:rPr>
      </w:pPr>
      <w:r w:rsidRPr="00D94AFD">
        <w:rPr>
          <w:rFonts w:ascii="Calibri" w:eastAsia="Calibri" w:hAnsi="Calibri" w:cs="Calibri"/>
        </w:rPr>
        <w:t xml:space="preserve">          5. Кредитный потребительский кооператив рассматривает поступившее к ней заявление заемщика о реструктуризации задолженности и направляет на него ответ в течение 5 (пяти) рабочих дней </w:t>
      </w:r>
      <w:proofErr w:type="gramStart"/>
      <w:r w:rsidRPr="00D94AFD">
        <w:rPr>
          <w:rFonts w:ascii="Calibri" w:eastAsia="Calibri" w:hAnsi="Calibri" w:cs="Calibri"/>
        </w:rPr>
        <w:t>с даты получения</w:t>
      </w:r>
      <w:proofErr w:type="gramEnd"/>
      <w:r w:rsidRPr="00D94AFD">
        <w:rPr>
          <w:rFonts w:ascii="Calibri" w:eastAsia="Calibri" w:hAnsi="Calibri" w:cs="Calibri"/>
        </w:rPr>
        <w:t xml:space="preserve"> от заемщика заявления и подтверждающих документов. В случае необходимости специалист запрашивает у Заемщика недостающую информацию и (или) документы. </w:t>
      </w:r>
    </w:p>
    <w:p w:rsidR="00D94AFD" w:rsidRPr="00D94AFD" w:rsidRDefault="00D94AFD" w:rsidP="00D94AFD">
      <w:pPr>
        <w:tabs>
          <w:tab w:val="left" w:pos="1057"/>
        </w:tabs>
        <w:spacing w:line="200" w:lineRule="exact"/>
        <w:ind w:left="360"/>
        <w:jc w:val="both"/>
        <w:rPr>
          <w:rFonts w:ascii="Calibri" w:hAnsi="Calibri"/>
        </w:rPr>
      </w:pPr>
      <w:r w:rsidRPr="00D94AFD">
        <w:rPr>
          <w:rFonts w:ascii="Calibri" w:hAnsi="Calibri"/>
        </w:rPr>
        <w:t xml:space="preserve">          6. Кооператив вправе отказать Заявителю в предоставлении реструктуризации задолжника.</w:t>
      </w:r>
    </w:p>
    <w:p w:rsidR="005F5F41" w:rsidRPr="00D94AFD" w:rsidRDefault="005F5F41">
      <w:pPr>
        <w:ind w:left="9500"/>
      </w:pPr>
    </w:p>
    <w:p w:rsidR="00D94AFD" w:rsidRDefault="00D94AFD">
      <w:pPr>
        <w:ind w:left="9500"/>
        <w:rPr>
          <w:sz w:val="20"/>
          <w:szCs w:val="20"/>
        </w:rPr>
      </w:pPr>
    </w:p>
    <w:p w:rsidR="005F5F41" w:rsidRDefault="005F5F41">
      <w:pPr>
        <w:sectPr w:rsidR="005F5F41">
          <w:pgSz w:w="11900" w:h="16838"/>
          <w:pgMar w:top="563" w:right="746" w:bottom="157" w:left="1440" w:header="0" w:footer="0" w:gutter="0"/>
          <w:cols w:space="720" w:equalWidth="0">
            <w:col w:w="9720"/>
          </w:cols>
        </w:sectPr>
      </w:pPr>
    </w:p>
    <w:p w:rsidR="005F5F41" w:rsidRDefault="00B7194D">
      <w:pPr>
        <w:spacing w:line="232" w:lineRule="auto"/>
        <w:ind w:left="260" w:firstLine="56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Специалист в установленном порядке идентифицирует личность Заемщика, фиксирует и передает уполномоченным специалистам организации факт обращения Заемщика. Уполномоченный специалист Кредитного потребительского кооператива в течение одного рабочего дня созванивается с Заемщиком для обсуждения причин возникновения просроченной задолженности, возможностей Заемщика по ее погашению, запрашивает у Заемщика Заявление о реструктуризации и/или подтверждающие документы;</w:t>
      </w:r>
    </w:p>
    <w:p w:rsidR="005F5F41" w:rsidRDefault="005F5F41">
      <w:pPr>
        <w:spacing w:line="53" w:lineRule="exact"/>
        <w:rPr>
          <w:sz w:val="20"/>
          <w:szCs w:val="20"/>
        </w:rPr>
      </w:pPr>
    </w:p>
    <w:p w:rsidR="005F5F41" w:rsidRDefault="005F5F41">
      <w:pPr>
        <w:spacing w:line="50" w:lineRule="exact"/>
        <w:rPr>
          <w:sz w:val="20"/>
          <w:szCs w:val="20"/>
        </w:rPr>
      </w:pPr>
    </w:p>
    <w:p w:rsidR="005F5F41" w:rsidRDefault="00B7194D">
      <w:pPr>
        <w:spacing w:line="218" w:lineRule="auto"/>
        <w:ind w:left="260" w:firstLine="56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6.3. По электронной почте, указанной на официальном сайте организации;</w:t>
      </w:r>
    </w:p>
    <w:p w:rsidR="005F5F41" w:rsidRDefault="005F5F41">
      <w:pPr>
        <w:spacing w:line="50" w:lineRule="exact"/>
        <w:rPr>
          <w:sz w:val="20"/>
          <w:szCs w:val="20"/>
        </w:rPr>
      </w:pPr>
    </w:p>
    <w:p w:rsidR="005F5F41" w:rsidRDefault="00B7194D">
      <w:pPr>
        <w:spacing w:line="217" w:lineRule="auto"/>
        <w:ind w:left="260" w:firstLine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6.4. Посредством личного обращения в структурное подразделение организации или по почте на адрес местонахождения организации.</w:t>
      </w:r>
    </w:p>
    <w:p w:rsidR="00B7194D" w:rsidRDefault="00B7194D">
      <w:pPr>
        <w:spacing w:line="217" w:lineRule="auto"/>
        <w:ind w:left="260" w:firstLine="566"/>
        <w:jc w:val="both"/>
        <w:rPr>
          <w:sz w:val="20"/>
          <w:szCs w:val="20"/>
        </w:rPr>
      </w:pPr>
    </w:p>
    <w:p w:rsidR="005F5F41" w:rsidRDefault="005F5F41">
      <w:pPr>
        <w:spacing w:line="50" w:lineRule="exact"/>
        <w:rPr>
          <w:sz w:val="20"/>
          <w:szCs w:val="20"/>
        </w:rPr>
      </w:pPr>
    </w:p>
    <w:p w:rsidR="005F5F41" w:rsidRPr="00B7194D" w:rsidRDefault="00B7194D" w:rsidP="00B7194D">
      <w:pPr>
        <w:numPr>
          <w:ilvl w:val="0"/>
          <w:numId w:val="4"/>
        </w:numPr>
        <w:tabs>
          <w:tab w:val="left" w:pos="1057"/>
        </w:tabs>
        <w:spacing w:line="200" w:lineRule="exact"/>
        <w:ind w:left="260" w:firstLine="568"/>
        <w:jc w:val="both"/>
        <w:rPr>
          <w:sz w:val="20"/>
          <w:szCs w:val="20"/>
        </w:rPr>
      </w:pPr>
      <w:r w:rsidRPr="00B7194D">
        <w:rPr>
          <w:rFonts w:ascii="Calibri" w:eastAsia="Calibri" w:hAnsi="Calibri" w:cs="Calibri"/>
        </w:rPr>
        <w:t xml:space="preserve"> Кредитный потребительский кооператив рассматривает поступившее к ней заявление заемщика о реструктуризации задолженности и направляет на него ответ в течение 5 (пяти) рабочих дней </w:t>
      </w:r>
      <w:proofErr w:type="gramStart"/>
      <w:r w:rsidRPr="00B7194D">
        <w:rPr>
          <w:rFonts w:ascii="Calibri" w:eastAsia="Calibri" w:hAnsi="Calibri" w:cs="Calibri"/>
        </w:rPr>
        <w:t>с даты получения</w:t>
      </w:r>
      <w:proofErr w:type="gramEnd"/>
      <w:r w:rsidRPr="00B7194D">
        <w:rPr>
          <w:rFonts w:ascii="Calibri" w:eastAsia="Calibri" w:hAnsi="Calibri" w:cs="Calibri"/>
        </w:rPr>
        <w:t xml:space="preserve"> от заемщика заявления и подтверждающих документов. В случае необходимости специалист запрашивает у Заемщика недостающую информацию и (или) документы. </w:t>
      </w: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200" w:lineRule="exact"/>
        <w:rPr>
          <w:sz w:val="20"/>
          <w:szCs w:val="20"/>
        </w:rPr>
      </w:pPr>
    </w:p>
    <w:p w:rsidR="005F5F41" w:rsidRDefault="005F5F41">
      <w:pPr>
        <w:spacing w:line="390" w:lineRule="exact"/>
        <w:rPr>
          <w:sz w:val="20"/>
          <w:szCs w:val="20"/>
        </w:rPr>
      </w:pPr>
    </w:p>
    <w:p w:rsidR="005F5F41" w:rsidRDefault="00B7194D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5F5F41" w:rsidSect="005F5F41">
      <w:pgSz w:w="11900" w:h="16838"/>
      <w:pgMar w:top="611" w:right="846" w:bottom="15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594EC4E"/>
    <w:lvl w:ilvl="0" w:tplc="2CCAC426">
      <w:start w:val="1"/>
      <w:numFmt w:val="decimal"/>
      <w:lvlText w:val="%1."/>
      <w:lvlJc w:val="left"/>
    </w:lvl>
    <w:lvl w:ilvl="1" w:tplc="5E1815F4">
      <w:numFmt w:val="decimal"/>
      <w:lvlText w:val=""/>
      <w:lvlJc w:val="left"/>
    </w:lvl>
    <w:lvl w:ilvl="2" w:tplc="835E469C">
      <w:numFmt w:val="decimal"/>
      <w:lvlText w:val=""/>
      <w:lvlJc w:val="left"/>
    </w:lvl>
    <w:lvl w:ilvl="3" w:tplc="5BB6ADA2">
      <w:numFmt w:val="decimal"/>
      <w:lvlText w:val=""/>
      <w:lvlJc w:val="left"/>
    </w:lvl>
    <w:lvl w:ilvl="4" w:tplc="CFC0AAA2">
      <w:numFmt w:val="decimal"/>
      <w:lvlText w:val=""/>
      <w:lvlJc w:val="left"/>
    </w:lvl>
    <w:lvl w:ilvl="5" w:tplc="86C81C38">
      <w:numFmt w:val="decimal"/>
      <w:lvlText w:val=""/>
      <w:lvlJc w:val="left"/>
    </w:lvl>
    <w:lvl w:ilvl="6" w:tplc="ED824E98">
      <w:numFmt w:val="decimal"/>
      <w:lvlText w:val=""/>
      <w:lvlJc w:val="left"/>
    </w:lvl>
    <w:lvl w:ilvl="7" w:tplc="7C6EEB22">
      <w:numFmt w:val="decimal"/>
      <w:lvlText w:val=""/>
      <w:lvlJc w:val="left"/>
    </w:lvl>
    <w:lvl w:ilvl="8" w:tplc="401868BC">
      <w:numFmt w:val="decimal"/>
      <w:lvlText w:val=""/>
      <w:lvlJc w:val="left"/>
    </w:lvl>
  </w:abstractNum>
  <w:abstractNum w:abstractNumId="1">
    <w:nsid w:val="00005F90"/>
    <w:multiLevelType w:val="hybridMultilevel"/>
    <w:tmpl w:val="7C1A7288"/>
    <w:lvl w:ilvl="0" w:tplc="2A5E9ECA">
      <w:start w:val="7"/>
      <w:numFmt w:val="decimal"/>
      <w:lvlText w:val="%1."/>
      <w:lvlJc w:val="left"/>
    </w:lvl>
    <w:lvl w:ilvl="1" w:tplc="30E87F06">
      <w:numFmt w:val="decimal"/>
      <w:lvlText w:val=""/>
      <w:lvlJc w:val="left"/>
    </w:lvl>
    <w:lvl w:ilvl="2" w:tplc="99D0265A">
      <w:numFmt w:val="decimal"/>
      <w:lvlText w:val=""/>
      <w:lvlJc w:val="left"/>
    </w:lvl>
    <w:lvl w:ilvl="3" w:tplc="CA28FF20">
      <w:numFmt w:val="decimal"/>
      <w:lvlText w:val=""/>
      <w:lvlJc w:val="left"/>
    </w:lvl>
    <w:lvl w:ilvl="4" w:tplc="FE30FD2A">
      <w:numFmt w:val="decimal"/>
      <w:lvlText w:val=""/>
      <w:lvlJc w:val="left"/>
    </w:lvl>
    <w:lvl w:ilvl="5" w:tplc="C660F620">
      <w:numFmt w:val="decimal"/>
      <w:lvlText w:val=""/>
      <w:lvlJc w:val="left"/>
    </w:lvl>
    <w:lvl w:ilvl="6" w:tplc="B3567FFA">
      <w:numFmt w:val="decimal"/>
      <w:lvlText w:val=""/>
      <w:lvlJc w:val="left"/>
    </w:lvl>
    <w:lvl w:ilvl="7" w:tplc="084809BC">
      <w:numFmt w:val="decimal"/>
      <w:lvlText w:val=""/>
      <w:lvlJc w:val="left"/>
    </w:lvl>
    <w:lvl w:ilvl="8" w:tplc="B34030E4">
      <w:numFmt w:val="decimal"/>
      <w:lvlText w:val=""/>
      <w:lvlJc w:val="left"/>
    </w:lvl>
  </w:abstractNum>
  <w:abstractNum w:abstractNumId="2">
    <w:nsid w:val="00006952"/>
    <w:multiLevelType w:val="hybridMultilevel"/>
    <w:tmpl w:val="62F0FE94"/>
    <w:lvl w:ilvl="0" w:tplc="FCD633EE">
      <w:start w:val="1"/>
      <w:numFmt w:val="decimal"/>
      <w:lvlText w:val="6.%1."/>
      <w:lvlJc w:val="left"/>
    </w:lvl>
    <w:lvl w:ilvl="1" w:tplc="AB2C3F9E">
      <w:numFmt w:val="decimal"/>
      <w:lvlText w:val=""/>
      <w:lvlJc w:val="left"/>
    </w:lvl>
    <w:lvl w:ilvl="2" w:tplc="EC4CC6B6">
      <w:numFmt w:val="decimal"/>
      <w:lvlText w:val=""/>
      <w:lvlJc w:val="left"/>
    </w:lvl>
    <w:lvl w:ilvl="3" w:tplc="B384550C">
      <w:numFmt w:val="decimal"/>
      <w:lvlText w:val=""/>
      <w:lvlJc w:val="left"/>
    </w:lvl>
    <w:lvl w:ilvl="4" w:tplc="0BC289F4">
      <w:numFmt w:val="decimal"/>
      <w:lvlText w:val=""/>
      <w:lvlJc w:val="left"/>
    </w:lvl>
    <w:lvl w:ilvl="5" w:tplc="E6B44E20">
      <w:numFmt w:val="decimal"/>
      <w:lvlText w:val=""/>
      <w:lvlJc w:val="left"/>
    </w:lvl>
    <w:lvl w:ilvl="6" w:tplc="ABC8C08A">
      <w:numFmt w:val="decimal"/>
      <w:lvlText w:val=""/>
      <w:lvlJc w:val="left"/>
    </w:lvl>
    <w:lvl w:ilvl="7" w:tplc="F490C362">
      <w:numFmt w:val="decimal"/>
      <w:lvlText w:val=""/>
      <w:lvlJc w:val="left"/>
    </w:lvl>
    <w:lvl w:ilvl="8" w:tplc="F794A438">
      <w:numFmt w:val="decimal"/>
      <w:lvlText w:val=""/>
      <w:lvlJc w:val="left"/>
    </w:lvl>
  </w:abstractNum>
  <w:abstractNum w:abstractNumId="3">
    <w:nsid w:val="000072AE"/>
    <w:multiLevelType w:val="hybridMultilevel"/>
    <w:tmpl w:val="70144A44"/>
    <w:lvl w:ilvl="0" w:tplc="7436B748">
      <w:start w:val="3"/>
      <w:numFmt w:val="decimal"/>
      <w:lvlText w:val="%1."/>
      <w:lvlJc w:val="left"/>
    </w:lvl>
    <w:lvl w:ilvl="1" w:tplc="F19E052C">
      <w:numFmt w:val="decimal"/>
      <w:lvlText w:val=""/>
      <w:lvlJc w:val="left"/>
    </w:lvl>
    <w:lvl w:ilvl="2" w:tplc="B732991E">
      <w:numFmt w:val="decimal"/>
      <w:lvlText w:val=""/>
      <w:lvlJc w:val="left"/>
    </w:lvl>
    <w:lvl w:ilvl="3" w:tplc="AE80EBA2">
      <w:numFmt w:val="decimal"/>
      <w:lvlText w:val=""/>
      <w:lvlJc w:val="left"/>
    </w:lvl>
    <w:lvl w:ilvl="4" w:tplc="4C0CF05E">
      <w:numFmt w:val="decimal"/>
      <w:lvlText w:val=""/>
      <w:lvlJc w:val="left"/>
    </w:lvl>
    <w:lvl w:ilvl="5" w:tplc="077ED466">
      <w:numFmt w:val="decimal"/>
      <w:lvlText w:val=""/>
      <w:lvlJc w:val="left"/>
    </w:lvl>
    <w:lvl w:ilvl="6" w:tplc="DFF68500">
      <w:numFmt w:val="decimal"/>
      <w:lvlText w:val=""/>
      <w:lvlJc w:val="left"/>
    </w:lvl>
    <w:lvl w:ilvl="7" w:tplc="B9322AD2">
      <w:numFmt w:val="decimal"/>
      <w:lvlText w:val=""/>
      <w:lvlJc w:val="left"/>
    </w:lvl>
    <w:lvl w:ilvl="8" w:tplc="07E2A960">
      <w:numFmt w:val="decimal"/>
      <w:lvlText w:val=""/>
      <w:lvlJc w:val="left"/>
    </w:lvl>
  </w:abstractNum>
  <w:abstractNum w:abstractNumId="4">
    <w:nsid w:val="4EF431C0"/>
    <w:multiLevelType w:val="hybridMultilevel"/>
    <w:tmpl w:val="4EC09426"/>
    <w:lvl w:ilvl="0" w:tplc="075A4422">
      <w:start w:val="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F41"/>
    <w:rsid w:val="000452CA"/>
    <w:rsid w:val="00272415"/>
    <w:rsid w:val="005F5F41"/>
    <w:rsid w:val="00632CB3"/>
    <w:rsid w:val="00657286"/>
    <w:rsid w:val="00693F58"/>
    <w:rsid w:val="00B7194D"/>
    <w:rsid w:val="00D9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2</cp:revision>
  <cp:lastPrinted>2020-08-03T12:53:00Z</cp:lastPrinted>
  <dcterms:created xsi:type="dcterms:W3CDTF">2020-08-04T06:41:00Z</dcterms:created>
  <dcterms:modified xsi:type="dcterms:W3CDTF">2020-08-04T06:41:00Z</dcterms:modified>
</cp:coreProperties>
</file>